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设备清单</w:t>
      </w:r>
    </w:p>
    <w:tbl>
      <w:tblPr>
        <w:tblStyle w:val="2"/>
        <w:tblW w:w="5024" w:type="pct"/>
        <w:tblInd w:w="-19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1256"/>
        <w:gridCol w:w="5094"/>
        <w:gridCol w:w="787"/>
        <w:gridCol w:w="8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产品名称</w:t>
            </w:r>
          </w:p>
        </w:tc>
        <w:tc>
          <w:tcPr>
            <w:tcW w:w="2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产品说明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数量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1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路由器</w:t>
            </w:r>
          </w:p>
        </w:tc>
        <w:tc>
          <w:tcPr>
            <w:tcW w:w="2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桌面式10口全千兆PoE路由器，固化10个千兆电口（含8个PoE口），带终端数200台，带宽1Gbps，整机PoE最大输出功率75W，单端口最大输出功率30W，内置AC功能，支持管理AP数200；支持IPSec VPN、L2TP VPN，支持固定IP地址、DHCP自动获取地址、PPPoE拨号等、支持多种接入认证方式，支持应用流控、应用阻断，支持web、云平台与APP管理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1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2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吸顶AP</w:t>
            </w:r>
          </w:p>
        </w:tc>
        <w:tc>
          <w:tcPr>
            <w:tcW w:w="2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3000M双频五流Wi-Fi 6千兆吸顶AP,1个WAN/PoE上联端口,最大接入用户数65(平均带宽2-4Mbps),无线终端最大接入数为256(理论值)，覆盖半径大于等于20-25m(空旷),支持802.11a/b/g/n/ac Wave1/Wave2/ax协议。支持APP管理。支持PoE供电和本地供电(PoE供电设备和DC适配器单独采购)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2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3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POE电源</w:t>
            </w:r>
          </w:p>
        </w:tc>
        <w:tc>
          <w:tcPr>
            <w:tcW w:w="2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单端口POE供电模块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2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4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六类网线</w:t>
            </w:r>
          </w:p>
        </w:tc>
        <w:tc>
          <w:tcPr>
            <w:tcW w:w="2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六类网线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60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5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辅材</w:t>
            </w:r>
          </w:p>
        </w:tc>
        <w:tc>
          <w:tcPr>
            <w:tcW w:w="29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PVC、水晶头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1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6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总价</w:t>
            </w:r>
          </w:p>
        </w:tc>
        <w:tc>
          <w:tcPr>
            <w:tcW w:w="390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4550元（含安装费用）</w:t>
            </w:r>
          </w:p>
        </w:tc>
      </w:tr>
    </w:tbl>
    <w:p>
      <w:pP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eastAsia="zh-CN"/>
        </w:rPr>
        <w:t>路由器要求：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</w:rPr>
        <w:t>（1）终端限速：实现终端速率的最优分配，以保障重要业务带宽资源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</w:rPr>
        <w:t>（2）访问控制：支持多种应用的上网行为限制，按需进行不同网络访问控制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</w:rPr>
        <w:t>（3）多种认证接入：支持一键认证、短信认证、访客扫码认证、Web用户名密码认证、微信公众号认证、账户认证、会员认证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</w:rPr>
        <w:t>（4）多网融合与隔离：通过出口网关实现多业务网的统一管理，交换机带宽利用率最大化且不同业务网络间安全隔离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</w:rPr>
        <w:t>（5）多条带宽接入：支持双WAN口或多WAN口接入，满足多条宽带接入的需求，增强数据传输能力</w:t>
      </w:r>
      <w:r>
        <w:rPr>
          <w:rFonts w:hint="eastAsia" w:ascii="仿宋" w:hAnsi="仿宋" w:eastAsia="仿宋" w:cs="仿宋"/>
          <w:i w:val="0"/>
          <w:iCs w:val="0"/>
          <w:caps w:val="0"/>
          <w:color w:val="111111"/>
          <w:spacing w:val="0"/>
          <w:sz w:val="24"/>
          <w:szCs w:val="24"/>
          <w:shd w:val="clear" w:fill="FFFFFF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347DB"/>
    <w:rsid w:val="07D31684"/>
    <w:rsid w:val="08385A4B"/>
    <w:rsid w:val="0C897DF8"/>
    <w:rsid w:val="10502F51"/>
    <w:rsid w:val="17515167"/>
    <w:rsid w:val="25343408"/>
    <w:rsid w:val="26203131"/>
    <w:rsid w:val="28326743"/>
    <w:rsid w:val="353C3ADE"/>
    <w:rsid w:val="382D2F63"/>
    <w:rsid w:val="39026EA9"/>
    <w:rsid w:val="3D026944"/>
    <w:rsid w:val="3E904F31"/>
    <w:rsid w:val="3EAF4AE0"/>
    <w:rsid w:val="50183519"/>
    <w:rsid w:val="59E9773F"/>
    <w:rsid w:val="5B254A3E"/>
    <w:rsid w:val="5C0F5465"/>
    <w:rsid w:val="5EB824CF"/>
    <w:rsid w:val="68952029"/>
    <w:rsid w:val="6DC06AB1"/>
    <w:rsid w:val="71E13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567</Words>
  <Characters>783</Characters>
  <Lines>0</Lines>
  <Paragraphs>0</Paragraphs>
  <TotalTime>3</TotalTime>
  <ScaleCrop>false</ScaleCrop>
  <LinksUpToDate>false</LinksUpToDate>
  <CharactersWithSpaces>846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2025-07-14T01:05:00Z</dcterms:created>
  <dc:creator>billt</dc:creator>
  <cp:lastModifiedBy>Administrator</cp:lastModifiedBy>
  <cp:lastPrinted>2025-08-04T07:35:00Z</cp:lastPrinted>
  <dcterms:modified xsi:type="dcterms:W3CDTF">2025-08-04T09:56:06Z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KSOTemplateDocerSaveRecord">
    <vt:lpwstr>eyJoZGlkIjoiYTk2NTYyMGJmNzcxNGY1ZmJjMDNhOGVhY2NkNDcxMzAiLCJ1c2VySWQiOiIxNDc1NTI1OTQyIn0=</vt:lpwstr>
  </property>
  <property fmtid="{D5CDD505-2E9C-101B-9397-08002B2CF9AE}" pid="4" name="ICV">
    <vt:lpwstr>A2449CBD623F47D8BA0131BFF6391598_12</vt:lpwstr>
  </property>
</Properties>
</file>